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5F" w:rsidRPr="004B09CB" w:rsidRDefault="004C0E5F" w:rsidP="00737DEF">
      <w:pPr>
        <w:pStyle w:val="Ttulo"/>
        <w:rPr>
          <w:rFonts w:eastAsia="Calibri,Bold"/>
          <w:lang w:eastAsia="en-US"/>
        </w:rPr>
      </w:pPr>
    </w:p>
    <w:p w:rsidR="004B09CB" w:rsidRPr="004B09CB" w:rsidRDefault="004B09CB" w:rsidP="004B09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/>
          <w:sz w:val="32"/>
          <w:szCs w:val="32"/>
        </w:rPr>
      </w:pPr>
      <w:r w:rsidRPr="004B09CB">
        <w:rPr>
          <w:rStyle w:val="Forte"/>
          <w:rFonts w:asciiTheme="minorHAnsi" w:hAnsiTheme="minorHAnsi"/>
          <w:sz w:val="32"/>
          <w:szCs w:val="32"/>
        </w:rPr>
        <w:t>DECLARAÇÃO DE ISENÇÃO DE IRPF</w:t>
      </w:r>
    </w:p>
    <w:p w:rsidR="004C0E5F" w:rsidRDefault="004C0E5F" w:rsidP="004B09CB">
      <w:pPr>
        <w:autoSpaceDE w:val="0"/>
        <w:autoSpaceDN w:val="0"/>
        <w:adjustRightInd w:val="0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CONCESSAO DE BOLSA DE ESTUDOS </w:t>
      </w:r>
      <w:r>
        <w:rPr>
          <w:rFonts w:ascii="Calibri,Bold" w:eastAsia="Calibri,Bold" w:hAnsiTheme="minorHAnsi" w:cs="Calibri,Bold" w:hint="eastAsia"/>
          <w:b/>
          <w:bCs/>
          <w:sz w:val="24"/>
          <w:szCs w:val="24"/>
          <w:lang w:eastAsia="en-US"/>
        </w:rPr>
        <w:t>–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LEI n</w:t>
      </w:r>
      <w:r>
        <w:rPr>
          <w:rFonts w:ascii="Calibri,Bold" w:eastAsia="Calibri,Bold" w:hAnsiTheme="minorHAnsi" w:cs="Calibri,Bold" w:hint="eastAsia"/>
          <w:b/>
          <w:bCs/>
          <w:sz w:val="24"/>
          <w:szCs w:val="24"/>
          <w:lang w:eastAsia="en-US"/>
        </w:rPr>
        <w:t>˚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12.101/2009</w:t>
      </w:r>
    </w:p>
    <w:p w:rsidR="001D6954" w:rsidRPr="0046132D" w:rsidRDefault="001D6954" w:rsidP="001D69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pacing w:val="2"/>
        </w:rPr>
      </w:pPr>
    </w:p>
    <w:p w:rsidR="001D6954" w:rsidRPr="004B09CB" w:rsidRDefault="00737DEF" w:rsidP="001D69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pacing w:val="2"/>
        </w:rPr>
      </w:pPr>
      <w:r>
        <w:rPr>
          <w:rFonts w:asciiTheme="minorHAnsi" w:hAnsiTheme="minorHAnsi" w:cs="Arial"/>
          <w:spacing w:val="2"/>
        </w:rPr>
        <w:t>Eu, </w:t>
      </w:r>
      <w:proofErr w:type="spellStart"/>
      <w:r>
        <w:rPr>
          <w:rFonts w:asciiTheme="minorHAnsi" w:hAnsiTheme="minorHAnsi" w:cs="Arial"/>
          <w:spacing w:val="2"/>
        </w:rPr>
        <w:t>Rafaella</w:t>
      </w:r>
      <w:proofErr w:type="spellEnd"/>
      <w:r>
        <w:rPr>
          <w:rFonts w:asciiTheme="minorHAnsi" w:hAnsiTheme="minorHAnsi" w:cs="Arial"/>
          <w:spacing w:val="2"/>
        </w:rPr>
        <w:t xml:space="preserve"> Mota Rodrigues</w:t>
      </w:r>
      <w:r w:rsidR="001D6954" w:rsidRPr="004B09CB">
        <w:rPr>
          <w:rFonts w:asciiTheme="minorHAnsi" w:hAnsiTheme="minorHAnsi" w:cs="Arial"/>
          <w:spacing w:val="2"/>
        </w:rPr>
        <w:t xml:space="preserve">, </w:t>
      </w:r>
      <w:proofErr w:type="gramStart"/>
      <w:r w:rsidR="00097611">
        <w:rPr>
          <w:rFonts w:asciiTheme="minorHAnsi" w:hAnsiTheme="minorHAnsi" w:cs="Arial"/>
          <w:spacing w:val="2"/>
        </w:rPr>
        <w:t>inscrito(</w:t>
      </w:r>
      <w:proofErr w:type="gramEnd"/>
      <w:r w:rsidR="001D6954" w:rsidRPr="004B09CB">
        <w:rPr>
          <w:rFonts w:asciiTheme="minorHAnsi" w:hAnsiTheme="minorHAnsi" w:cs="Arial"/>
          <w:spacing w:val="2"/>
        </w:rPr>
        <w:t>a</w:t>
      </w:r>
      <w:r w:rsidR="00097611">
        <w:rPr>
          <w:rFonts w:asciiTheme="minorHAnsi" w:hAnsiTheme="minorHAnsi" w:cs="Arial"/>
          <w:spacing w:val="2"/>
        </w:rPr>
        <w:t>)</w:t>
      </w:r>
      <w:r w:rsidR="001D6954" w:rsidRPr="004B09CB">
        <w:rPr>
          <w:rFonts w:asciiTheme="minorHAnsi" w:hAnsiTheme="minorHAnsi" w:cs="Arial"/>
          <w:spacing w:val="2"/>
        </w:rPr>
        <w:t xml:space="preserve"> no CPF</w:t>
      </w:r>
      <w:r w:rsidR="00097611">
        <w:rPr>
          <w:rFonts w:asciiTheme="minorHAnsi" w:hAnsiTheme="minorHAnsi" w:cs="Arial"/>
          <w:spacing w:val="2"/>
        </w:rPr>
        <w:t>/MF</w:t>
      </w:r>
      <w:r>
        <w:rPr>
          <w:rFonts w:asciiTheme="minorHAnsi" w:hAnsiTheme="minorHAnsi" w:cs="Arial"/>
          <w:spacing w:val="2"/>
        </w:rPr>
        <w:t xml:space="preserve"> </w:t>
      </w:r>
      <w:r w:rsidR="001D6954" w:rsidRPr="004B09CB">
        <w:rPr>
          <w:rFonts w:asciiTheme="minorHAnsi" w:hAnsiTheme="minorHAnsi" w:cs="Arial"/>
          <w:spacing w:val="2"/>
        </w:rPr>
        <w:t>sob o n</w:t>
      </w:r>
      <w:r w:rsidR="00097611">
        <w:rPr>
          <w:rFonts w:asciiTheme="minorHAnsi" w:hAnsiTheme="minorHAnsi" w:cs="Arial"/>
          <w:spacing w:val="2"/>
        </w:rPr>
        <w:t>º</w:t>
      </w:r>
      <w:r>
        <w:rPr>
          <w:rFonts w:asciiTheme="minorHAnsi" w:hAnsiTheme="minorHAnsi" w:cs="Arial"/>
          <w:spacing w:val="2"/>
        </w:rPr>
        <w:t xml:space="preserve"> de </w:t>
      </w:r>
      <w:r>
        <w:rPr>
          <w:rFonts w:asciiTheme="minorHAnsi" w:hAnsiTheme="minorHAnsi" w:cs="Arial"/>
          <w:spacing w:val="2"/>
        </w:rPr>
        <w:t>046.774.320-74</w:t>
      </w:r>
      <w:r w:rsidR="001D6954" w:rsidRPr="004B09CB">
        <w:rPr>
          <w:rFonts w:asciiTheme="minorHAnsi" w:hAnsiTheme="minorHAnsi" w:cs="Arial"/>
          <w:spacing w:val="2"/>
        </w:rPr>
        <w:t>, portador</w:t>
      </w:r>
      <w:r w:rsidR="00097611">
        <w:rPr>
          <w:rFonts w:asciiTheme="minorHAnsi" w:hAnsiTheme="minorHAnsi" w:cs="Arial"/>
          <w:spacing w:val="2"/>
        </w:rPr>
        <w:t>(</w:t>
      </w:r>
      <w:r w:rsidR="001D6954" w:rsidRPr="004B09CB">
        <w:rPr>
          <w:rFonts w:asciiTheme="minorHAnsi" w:hAnsiTheme="minorHAnsi" w:cs="Arial"/>
          <w:spacing w:val="2"/>
        </w:rPr>
        <w:t>a</w:t>
      </w:r>
      <w:r w:rsidR="00097611">
        <w:rPr>
          <w:rFonts w:asciiTheme="minorHAnsi" w:hAnsiTheme="minorHAnsi" w:cs="Arial"/>
          <w:spacing w:val="2"/>
        </w:rPr>
        <w:t>)</w:t>
      </w:r>
      <w:r w:rsidR="001D6954" w:rsidRPr="004B09CB">
        <w:rPr>
          <w:rFonts w:asciiTheme="minorHAnsi" w:hAnsiTheme="minorHAnsi" w:cs="Arial"/>
          <w:spacing w:val="2"/>
        </w:rPr>
        <w:t xml:space="preserve"> da </w:t>
      </w:r>
      <w:r w:rsidR="00097611">
        <w:rPr>
          <w:rFonts w:asciiTheme="minorHAnsi" w:hAnsiTheme="minorHAnsi" w:cs="Arial"/>
          <w:spacing w:val="2"/>
        </w:rPr>
        <w:t xml:space="preserve">Cédula de </w:t>
      </w:r>
      <w:r w:rsidR="001D6954" w:rsidRPr="004B09CB">
        <w:rPr>
          <w:rFonts w:asciiTheme="minorHAnsi" w:hAnsiTheme="minorHAnsi" w:cs="Arial"/>
          <w:spacing w:val="2"/>
        </w:rPr>
        <w:t>Identidade nº</w:t>
      </w:r>
      <w:r>
        <w:rPr>
          <w:rFonts w:asciiTheme="minorHAnsi" w:hAnsiTheme="minorHAnsi" w:cs="Arial"/>
          <w:spacing w:val="2"/>
        </w:rPr>
        <w:t xml:space="preserve"> 3128900622</w:t>
      </w:r>
      <w:r w:rsidR="001D6954" w:rsidRPr="004B09CB">
        <w:rPr>
          <w:rFonts w:asciiTheme="minorHAnsi" w:hAnsiTheme="minorHAnsi" w:cs="Arial"/>
          <w:spacing w:val="2"/>
        </w:rPr>
        <w:t>,</w:t>
      </w:r>
      <w:r w:rsidR="00097611">
        <w:rPr>
          <w:rFonts w:asciiTheme="minorHAnsi" w:hAnsiTheme="minorHAnsi" w:cs="Arial"/>
          <w:spacing w:val="2"/>
        </w:rPr>
        <w:t xml:space="preserve"> órgão expedidor</w:t>
      </w:r>
      <w:r>
        <w:rPr>
          <w:rFonts w:asciiTheme="minorHAnsi" w:hAnsiTheme="minorHAnsi" w:cs="Arial"/>
          <w:spacing w:val="2"/>
        </w:rPr>
        <w:t xml:space="preserve"> SSP</w:t>
      </w:r>
      <w:r w:rsidR="00097611">
        <w:rPr>
          <w:rFonts w:asciiTheme="minorHAnsi" w:hAnsiTheme="minorHAnsi" w:cs="Arial"/>
          <w:spacing w:val="2"/>
        </w:rPr>
        <w:t xml:space="preserve">, </w:t>
      </w:r>
      <w:r w:rsidR="001D6954" w:rsidRPr="004B09CB">
        <w:rPr>
          <w:rFonts w:asciiTheme="minorHAnsi" w:hAnsiTheme="minorHAnsi" w:cs="Arial"/>
          <w:spacing w:val="2"/>
        </w:rPr>
        <w:t xml:space="preserve"> residente e domiciliad</w:t>
      </w:r>
      <w:r w:rsidR="00097611">
        <w:rPr>
          <w:rFonts w:asciiTheme="minorHAnsi" w:hAnsiTheme="minorHAnsi" w:cs="Arial"/>
          <w:spacing w:val="2"/>
        </w:rPr>
        <w:t>o(</w:t>
      </w:r>
      <w:r w:rsidR="001D6954" w:rsidRPr="004B09CB">
        <w:rPr>
          <w:rFonts w:asciiTheme="minorHAnsi" w:hAnsiTheme="minorHAnsi" w:cs="Arial"/>
          <w:spacing w:val="2"/>
        </w:rPr>
        <w:t>a</w:t>
      </w:r>
      <w:r>
        <w:rPr>
          <w:rFonts w:asciiTheme="minorHAnsi" w:hAnsiTheme="minorHAnsi" w:cs="Arial"/>
          <w:spacing w:val="2"/>
        </w:rPr>
        <w:t xml:space="preserve">) em Gleba Paiçandu </w:t>
      </w:r>
      <w:r w:rsidR="001D6954" w:rsidRPr="004B09CB">
        <w:rPr>
          <w:rFonts w:asciiTheme="minorHAnsi" w:hAnsiTheme="minorHAnsi" w:cs="Arial"/>
          <w:spacing w:val="2"/>
        </w:rPr>
        <w:t>, nº</w:t>
      </w:r>
      <w:r>
        <w:rPr>
          <w:rFonts w:asciiTheme="minorHAnsi" w:hAnsiTheme="minorHAnsi" w:cs="Arial"/>
          <w:spacing w:val="2"/>
        </w:rPr>
        <w:t xml:space="preserve"> lote 80 </w:t>
      </w:r>
      <w:r w:rsidR="001D6954" w:rsidRPr="004B09CB">
        <w:rPr>
          <w:rFonts w:asciiTheme="minorHAnsi" w:hAnsiTheme="minorHAnsi" w:cs="Arial"/>
          <w:spacing w:val="2"/>
        </w:rPr>
        <w:t>, Bairro</w:t>
      </w:r>
      <w:r>
        <w:rPr>
          <w:rFonts w:asciiTheme="minorHAnsi" w:hAnsiTheme="minorHAnsi" w:cs="Arial"/>
          <w:spacing w:val="2"/>
        </w:rPr>
        <w:t xml:space="preserve"> Zona Rural </w:t>
      </w:r>
      <w:r w:rsidR="001D6954" w:rsidRPr="004B09CB">
        <w:rPr>
          <w:rFonts w:asciiTheme="minorHAnsi" w:hAnsiTheme="minorHAnsi" w:cs="Arial"/>
          <w:spacing w:val="2"/>
        </w:rPr>
        <w:t>, na cidade</w:t>
      </w:r>
      <w:r w:rsidR="00097611">
        <w:rPr>
          <w:rFonts w:asciiTheme="minorHAnsi" w:hAnsiTheme="minorHAnsi" w:cs="Arial"/>
          <w:spacing w:val="2"/>
        </w:rPr>
        <w:t xml:space="preserve"> de </w:t>
      </w:r>
      <w:r w:rsidR="001D6954" w:rsidRPr="004B09CB">
        <w:rPr>
          <w:rFonts w:asciiTheme="minorHAnsi" w:hAnsiTheme="minorHAnsi" w:cs="Arial"/>
          <w:spacing w:val="2"/>
        </w:rPr>
        <w:t xml:space="preserve"> </w:t>
      </w:r>
      <w:proofErr w:type="spellStart"/>
      <w:r>
        <w:rPr>
          <w:rFonts w:asciiTheme="minorHAnsi" w:hAnsiTheme="minorHAnsi" w:cs="Arial"/>
          <w:spacing w:val="2"/>
        </w:rPr>
        <w:t>Ivatuba</w:t>
      </w:r>
      <w:proofErr w:type="spellEnd"/>
      <w:r>
        <w:rPr>
          <w:rFonts w:asciiTheme="minorHAnsi" w:hAnsiTheme="minorHAnsi" w:cs="Arial"/>
          <w:spacing w:val="2"/>
        </w:rPr>
        <w:t xml:space="preserve"> </w:t>
      </w:r>
      <w:r w:rsidR="001D6954" w:rsidRPr="004B09CB">
        <w:rPr>
          <w:rFonts w:asciiTheme="minorHAnsi" w:hAnsiTheme="minorHAnsi" w:cs="Arial"/>
          <w:spacing w:val="2"/>
        </w:rPr>
        <w:t>, </w:t>
      </w:r>
      <w:r w:rsidR="001D6954" w:rsidRPr="004B09CB">
        <w:rPr>
          <w:rFonts w:asciiTheme="minorHAnsi" w:hAnsiTheme="minorHAnsi" w:cs="Arial"/>
          <w:b/>
          <w:bCs/>
          <w:spacing w:val="2"/>
        </w:rPr>
        <w:t>DECLARO</w:t>
      </w:r>
      <w:r w:rsidR="001D6954" w:rsidRPr="004B09CB">
        <w:rPr>
          <w:rFonts w:asciiTheme="minorHAnsi" w:hAnsiTheme="minorHAnsi" w:cs="Arial"/>
          <w:spacing w:val="2"/>
        </w:rPr>
        <w:t>, para os devidos fins, que sou </w:t>
      </w:r>
      <w:r w:rsidR="001D6954" w:rsidRPr="004B09CB">
        <w:rPr>
          <w:rFonts w:asciiTheme="minorHAnsi" w:hAnsiTheme="minorHAnsi" w:cs="Arial"/>
          <w:b/>
          <w:bCs/>
          <w:spacing w:val="2"/>
        </w:rPr>
        <w:t>ISENTO (A) de DECLARAÇÃO ANUAL DE IMPOSTO DE RENDA PESSOA FÍSICA</w:t>
      </w:r>
      <w:r w:rsidR="001D6954" w:rsidRPr="004B09CB">
        <w:rPr>
          <w:rFonts w:asciiTheme="minorHAnsi" w:hAnsiTheme="minorHAnsi" w:cs="Arial"/>
          <w:spacing w:val="2"/>
        </w:rPr>
        <w:t xml:space="preserve">, conforme regulamento da Receita Federal do Brasil. </w:t>
      </w:r>
    </w:p>
    <w:p w:rsidR="001D6954" w:rsidRPr="004B09CB" w:rsidRDefault="001D6954" w:rsidP="004B09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pacing w:val="2"/>
        </w:rPr>
      </w:pPr>
      <w:r w:rsidRPr="004B09CB">
        <w:rPr>
          <w:rFonts w:asciiTheme="minorHAnsi" w:hAnsiTheme="minorHAnsi" w:cs="Arial"/>
          <w:spacing w:val="2"/>
        </w:rPr>
        <w:t>No ano anterior não obtive rendimentos provindos de trabalho assalariado, proventos de aposentadorias, pensões, aluguéis ou atividade rural, suficientes para declarar IRPF nesse ano, e não me enquadro nos demais casos que obrigam a entrega da Declaração Anual de Imposto de Renda Pessoa Física.</w:t>
      </w:r>
    </w:p>
    <w:p w:rsidR="004C0E5F" w:rsidRPr="004B09CB" w:rsidRDefault="004C0E5F" w:rsidP="004B09CB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Neste mesmo ato, comprometo-me e assumo a responsabilidade de comunicar a </w:t>
      </w:r>
      <w:r w:rsidR="004B09CB" w:rsidRPr="004B09CB">
        <w:rPr>
          <w:rFonts w:asciiTheme="minorHAnsi" w:hAnsiTheme="minorHAnsi" w:cs="Arial"/>
          <w:b/>
          <w:spacing w:val="2"/>
        </w:rPr>
        <w:t>Instituição Adventista Sul Brasileira de Educação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 mencionada acima, qualquer alteração referente as informações prestadas nesta declaração e apresentar a documentação comprobatória. </w:t>
      </w:r>
    </w:p>
    <w:p w:rsidR="004C0E5F" w:rsidRPr="004B09CB" w:rsidRDefault="004C0E5F" w:rsidP="004B09CB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 xml:space="preserve">DECLARO 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estar ciente de que a falsidade das declarações por mim firmadas no presente documento, poderá ensejar </w:t>
      </w: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 xml:space="preserve">sanções civis e criminais* (Art. 299 do Código Penal) 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e responsabilização legal prevista pela </w:t>
      </w: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>Lei n</w:t>
      </w:r>
      <w:r w:rsidRPr="004B09CB">
        <w:rPr>
          <w:rFonts w:asciiTheme="minorHAnsi" w:eastAsia="Calibri,Bold" w:hAnsiTheme="minorHAnsi" w:cs="Calibri"/>
          <w:sz w:val="22"/>
          <w:szCs w:val="22"/>
          <w:lang w:eastAsia="en-US"/>
        </w:rPr>
        <w:t xml:space="preserve">˚ </w:t>
      </w: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>12.101/2009 Art. 15 § 1</w:t>
      </w:r>
      <w:r w:rsidRPr="004B09CB">
        <w:rPr>
          <w:rFonts w:asciiTheme="minorHAnsi" w:eastAsia="Calibri,Bold" w:hAnsiTheme="minorHAnsi" w:cs="Calibri"/>
          <w:sz w:val="22"/>
          <w:szCs w:val="22"/>
          <w:lang w:eastAsia="en-US"/>
        </w:rPr>
        <w:t>˚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, além de acarretar o cancelamento da Bolsa Social de Estudo na Instituição de Ensino. </w:t>
      </w:r>
    </w:p>
    <w:p w:rsidR="004C0E5F" w:rsidRPr="004B09CB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2856AD" w:rsidRPr="004B09CB" w:rsidRDefault="002856AD" w:rsidP="004C0E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2856AD" w:rsidRPr="004B09CB" w:rsidRDefault="00737DE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  <w:proofErr w:type="spellStart"/>
      <w:r>
        <w:rPr>
          <w:rFonts w:asciiTheme="minorHAnsi" w:eastAsia="Calibri,Bold" w:hAnsiTheme="minorHAnsi" w:cs="Calibri"/>
          <w:sz w:val="24"/>
          <w:szCs w:val="24"/>
          <w:lang w:eastAsia="en-US"/>
        </w:rPr>
        <w:t>Ivatuba</w:t>
      </w:r>
      <w:proofErr w:type="spellEnd"/>
      <w:r w:rsidR="004C0E5F"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, </w:t>
      </w:r>
      <w:r>
        <w:rPr>
          <w:rFonts w:asciiTheme="minorHAnsi" w:eastAsia="Calibri,Bold" w:hAnsiTheme="minorHAnsi" w:cs="Calibri"/>
          <w:sz w:val="24"/>
          <w:szCs w:val="24"/>
          <w:lang w:eastAsia="en-US"/>
        </w:rPr>
        <w:t>27 de novembro, 2020.</w:t>
      </w:r>
      <w:bookmarkStart w:id="0" w:name="_GoBack"/>
      <w:bookmarkEnd w:id="0"/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>__________________________________________________________</w:t>
      </w: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  <w:r w:rsidRPr="004B09CB">
        <w:rPr>
          <w:rFonts w:asciiTheme="minorHAnsi" w:eastAsia="Calibri,Bold" w:hAnsiTheme="minorHAnsi" w:cs="Calibri"/>
          <w:lang w:eastAsia="en-US"/>
        </w:rPr>
        <w:t>ASSINATURA DO DECLARANTE</w:t>
      </w: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(*) INTEIRO TEOR DA LEI N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7.115/83 E O TEXTO DO ARTIGO 299 DO CODIGO PENAL.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LEI N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7.115, DE 29 DE AGOSTO DE 1983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–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(DOU 30.08.1983)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PROVA DOCUMENTAL DE VIDA, POBREZA, RESIDENCIA, ETC.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1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A declaração destinada a fazer prova de vida, residência, pobreza, dependência econômica, homonímia ou bons antecedentes, quando firmada pelo próprio interessado ou por procurador bastante, e sob as penas da lei, presume-se verdadeira.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Par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á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grafo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Ú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nico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O disposto neste artigo não se aplica para fins de prova em processo penal.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2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Se comprovadamente falsa a declaração, sujeitar-se-á o declarante as sanções civis, administrativas e criminais previstas na legislação aplicável.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3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A declaração mencionara expressamente a responsabilidade do declarante.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4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Esta Lei entra em vigor na data de sua publicação.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5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Revogam-se as disposições em contrário.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FALSIDADE IDEOLOGICA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(C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ó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digo Penal Brasileiro)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299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Omitir em documento público ou particular, declaração que dele devia constar, ou nele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inserir ou fazer inserir declaração falsa ou diversa da que devia ser escrita, com o fim de prejudicar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direito, criar obrigação ou alterar a verdade sobre fato juridicamente relevante: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Pena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Reclusão, de 01 (um) a 05 (cinco) anos, e multa, se o documento e público, e reclusão de 01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(um) a 03 (três) anos e multa, se o documento e particular.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Par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á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grafo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Ú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nico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Se o agente e funcionário público, e comete o crime prevalecendo-se do cargo, ou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se a </w:t>
      </w:r>
      <w:r w:rsidRPr="00845880">
        <w:rPr>
          <w:rFonts w:ascii="Calibri" w:eastAsia="Calibri,Bold" w:hAnsi="Calibri" w:cs="Calibri"/>
          <w:lang w:eastAsia="en-US"/>
        </w:rPr>
        <w:t>falsificação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 ou </w:t>
      </w:r>
      <w:r w:rsidRPr="00845880">
        <w:rPr>
          <w:rFonts w:ascii="Calibri" w:eastAsia="Calibri,Bold" w:hAnsi="Calibri" w:cs="Calibri"/>
          <w:lang w:eastAsia="en-US"/>
        </w:rPr>
        <w:t>alteração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 e de assentamento de registro civil, aumenta-se a pena de sexta parte</w:t>
      </w:r>
      <w:r>
        <w:rPr>
          <w:rFonts w:ascii="Calibri" w:eastAsia="Calibri,Bold" w:hAnsi="Calibri" w:cs="Calibri"/>
          <w:sz w:val="24"/>
          <w:szCs w:val="24"/>
          <w:lang w:eastAsia="en-US"/>
        </w:rPr>
        <w:t>.</w:t>
      </w: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C32FC2" w:rsidRDefault="00C32FC2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sectPr w:rsidR="00C32FC2" w:rsidSect="0030309D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2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D3" w:rsidRDefault="00941BD3" w:rsidP="008531BB">
      <w:r>
        <w:separator/>
      </w:r>
    </w:p>
  </w:endnote>
  <w:endnote w:type="continuationSeparator" w:id="0">
    <w:p w:rsidR="00941BD3" w:rsidRDefault="00941BD3" w:rsidP="0085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5F" w:rsidRDefault="004C0E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E5F" w:rsidRDefault="004C0E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5F" w:rsidRPr="00741217" w:rsidRDefault="004C0E5F" w:rsidP="008531BB">
    <w:pPr>
      <w:pStyle w:val="Rodap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5419725" cy="9525"/>
              <wp:effectExtent l="0" t="0" r="28575" b="285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line w14:anchorId="54594070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.8pt" to="426.7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hyperlink r:id="rId1" w:history="1">
      <w:r w:rsidRPr="00741217">
        <w:rPr>
          <w:rStyle w:val="Hyperlink"/>
          <w:sz w:val="18"/>
          <w:szCs w:val="18"/>
        </w:rPr>
        <w:t>www.iap.org.br</w:t>
      </w:r>
    </w:hyperlink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 w:rsidRPr="00741217">
      <w:rPr>
        <w:sz w:val="18"/>
        <w:szCs w:val="18"/>
      </w:rPr>
      <w:t>Gleba Paiçandu. Lote 80 – Zona Rural</w:t>
    </w:r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 w:rsidRPr="00741217">
      <w:rPr>
        <w:sz w:val="18"/>
        <w:szCs w:val="18"/>
      </w:rPr>
      <w:t>Caixa Postal 28                              (44) 3236-8000</w:t>
    </w:r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Ivatuba/PR          </w:t>
    </w:r>
    <w:r w:rsidRPr="00741217">
      <w:rPr>
        <w:sz w:val="18"/>
        <w:szCs w:val="18"/>
      </w:rPr>
      <w:t xml:space="preserve">       CEP 87130-000</w:t>
    </w:r>
  </w:p>
  <w:p w:rsidR="004C0E5F" w:rsidRDefault="004C0E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D3" w:rsidRDefault="00941BD3" w:rsidP="008531BB">
      <w:r>
        <w:separator/>
      </w:r>
    </w:p>
  </w:footnote>
  <w:footnote w:type="continuationSeparator" w:id="0">
    <w:p w:rsidR="00941BD3" w:rsidRDefault="00941BD3" w:rsidP="0085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5F" w:rsidRDefault="004C0E5F" w:rsidP="008531BB">
    <w:pPr>
      <w:pStyle w:val="Cabealho"/>
      <w:jc w:val="center"/>
    </w:pPr>
    <w:r w:rsidRPr="00AF7C7E">
      <w:rPr>
        <w:noProof/>
      </w:rPr>
      <w:drawing>
        <wp:inline distT="0" distB="0" distL="0" distR="0">
          <wp:extent cx="1304925" cy="952500"/>
          <wp:effectExtent l="0" t="0" r="9525" b="0"/>
          <wp:docPr id="1" name="Imagem 1" descr="C:\Users\assuntos.legais\Desktop\NOVO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ssuntos.legais\Desktop\NOVO 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E5F" w:rsidRDefault="004C0E5F" w:rsidP="008531BB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4933950" cy="9525"/>
              <wp:effectExtent l="0" t="0" r="19050" b="2857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339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line w14:anchorId="07F10096" id="Conector re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3pt" to="38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B"/>
    <w:rsid w:val="00012533"/>
    <w:rsid w:val="00097611"/>
    <w:rsid w:val="00106EBB"/>
    <w:rsid w:val="00125116"/>
    <w:rsid w:val="0015045E"/>
    <w:rsid w:val="001D6954"/>
    <w:rsid w:val="002032B5"/>
    <w:rsid w:val="00220331"/>
    <w:rsid w:val="00225AA2"/>
    <w:rsid w:val="00255F38"/>
    <w:rsid w:val="002856AD"/>
    <w:rsid w:val="00292D7B"/>
    <w:rsid w:val="002D632F"/>
    <w:rsid w:val="002E077E"/>
    <w:rsid w:val="002F7B75"/>
    <w:rsid w:val="0030309D"/>
    <w:rsid w:val="003712FA"/>
    <w:rsid w:val="003A35CA"/>
    <w:rsid w:val="003B5A9F"/>
    <w:rsid w:val="004B09CB"/>
    <w:rsid w:val="004C0E5F"/>
    <w:rsid w:val="004C5AB6"/>
    <w:rsid w:val="004D66F9"/>
    <w:rsid w:val="004F65C7"/>
    <w:rsid w:val="005278FC"/>
    <w:rsid w:val="005A4B4A"/>
    <w:rsid w:val="005C4B92"/>
    <w:rsid w:val="005C6F81"/>
    <w:rsid w:val="005E6ED2"/>
    <w:rsid w:val="00624574"/>
    <w:rsid w:val="0066445C"/>
    <w:rsid w:val="006B56B2"/>
    <w:rsid w:val="00702040"/>
    <w:rsid w:val="00737DEF"/>
    <w:rsid w:val="007C2F5C"/>
    <w:rsid w:val="007F06E6"/>
    <w:rsid w:val="007F2662"/>
    <w:rsid w:val="00845880"/>
    <w:rsid w:val="00852506"/>
    <w:rsid w:val="008531BB"/>
    <w:rsid w:val="00941BD3"/>
    <w:rsid w:val="0095036A"/>
    <w:rsid w:val="009A4501"/>
    <w:rsid w:val="009F1AB8"/>
    <w:rsid w:val="00A1555D"/>
    <w:rsid w:val="00AA0032"/>
    <w:rsid w:val="00B05513"/>
    <w:rsid w:val="00B145C1"/>
    <w:rsid w:val="00BE1110"/>
    <w:rsid w:val="00C32FC2"/>
    <w:rsid w:val="00C5075E"/>
    <w:rsid w:val="00C75CC1"/>
    <w:rsid w:val="00C81EA9"/>
    <w:rsid w:val="00CB4CAC"/>
    <w:rsid w:val="00D37CD7"/>
    <w:rsid w:val="00D75E7D"/>
    <w:rsid w:val="00DB578D"/>
    <w:rsid w:val="00FA0BC9"/>
    <w:rsid w:val="00FB2EDB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31BB"/>
    <w:pPr>
      <w:jc w:val="center"/>
    </w:pPr>
    <w:rPr>
      <w:rFonts w:ascii="Comic Sans MS" w:hAnsi="Comic Sans MS"/>
      <w:b/>
      <w:sz w:val="24"/>
    </w:rPr>
  </w:style>
  <w:style w:type="character" w:customStyle="1" w:styleId="TtuloChar">
    <w:name w:val="Título Char"/>
    <w:basedOn w:val="Fontepargpadro"/>
    <w:link w:val="Ttulo"/>
    <w:rsid w:val="008531BB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531BB"/>
    <w:pPr>
      <w:jc w:val="both"/>
    </w:pPr>
    <w:rPr>
      <w:rFonts w:ascii="Comic Sans MS" w:hAnsi="Comic Sans MS"/>
      <w:sz w:val="24"/>
    </w:rPr>
  </w:style>
  <w:style w:type="character" w:customStyle="1" w:styleId="CorpodetextoChar">
    <w:name w:val="Corpo de texto Char"/>
    <w:basedOn w:val="Fontepargpadro"/>
    <w:link w:val="Corpodetexto"/>
    <w:rsid w:val="008531BB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531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31BB"/>
  </w:style>
  <w:style w:type="paragraph" w:styleId="Cabealho">
    <w:name w:val="header"/>
    <w:basedOn w:val="Normal"/>
    <w:link w:val="CabealhoChar"/>
    <w:uiPriority w:val="99"/>
    <w:unhideWhenUsed/>
    <w:rsid w:val="008531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531B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E07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A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B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4B0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31BB"/>
    <w:pPr>
      <w:jc w:val="center"/>
    </w:pPr>
    <w:rPr>
      <w:rFonts w:ascii="Comic Sans MS" w:hAnsi="Comic Sans MS"/>
      <w:b/>
      <w:sz w:val="24"/>
    </w:rPr>
  </w:style>
  <w:style w:type="character" w:customStyle="1" w:styleId="TtuloChar">
    <w:name w:val="Título Char"/>
    <w:basedOn w:val="Fontepargpadro"/>
    <w:link w:val="Ttulo"/>
    <w:rsid w:val="008531BB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531BB"/>
    <w:pPr>
      <w:jc w:val="both"/>
    </w:pPr>
    <w:rPr>
      <w:rFonts w:ascii="Comic Sans MS" w:hAnsi="Comic Sans MS"/>
      <w:sz w:val="24"/>
    </w:rPr>
  </w:style>
  <w:style w:type="character" w:customStyle="1" w:styleId="CorpodetextoChar">
    <w:name w:val="Corpo de texto Char"/>
    <w:basedOn w:val="Fontepargpadro"/>
    <w:link w:val="Corpodetexto"/>
    <w:rsid w:val="008531BB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531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31BB"/>
  </w:style>
  <w:style w:type="paragraph" w:styleId="Cabealho">
    <w:name w:val="header"/>
    <w:basedOn w:val="Normal"/>
    <w:link w:val="CabealhoChar"/>
    <w:uiPriority w:val="99"/>
    <w:unhideWhenUsed/>
    <w:rsid w:val="008531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531B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E07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A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B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4B0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Soares</dc:creator>
  <cp:lastModifiedBy>Rosana</cp:lastModifiedBy>
  <cp:revision>2</cp:revision>
  <cp:lastPrinted>2018-08-17T12:56:00Z</cp:lastPrinted>
  <dcterms:created xsi:type="dcterms:W3CDTF">2020-11-27T17:35:00Z</dcterms:created>
  <dcterms:modified xsi:type="dcterms:W3CDTF">2020-11-27T17:35:00Z</dcterms:modified>
</cp:coreProperties>
</file>